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Conjugating Verbs Graded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Instructions: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Please fill out all of the following forms in Latin and their English definitions for each verb that you see below. </w:t>
      </w: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Ex: 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dono, donare - to give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1st</w:t>
            </w:r>
          </w:p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2nd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3rd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Ex:</w:t>
      </w:r>
      <w:r>
        <w:rPr>
          <w:rFonts w:ascii="Helvetica" w:cs="Arial Unicode MS" w:hAnsi="Arial Unicode MS" w:eastAsia="Arial Unicode MS"/>
          <w:sz w:val="26"/>
          <w:szCs w:val="26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mone</w:t>
      </w:r>
      <w:r>
        <w:rPr>
          <w:rFonts w:ascii="Arial Unicode MS" w:cs="Arial Unicode MS" w:hAnsi="Helvetica" w:eastAsia="Arial Unicode MS" w:hint="default"/>
          <w:b w:val="1"/>
          <w:bCs w:val="1"/>
          <w:sz w:val="26"/>
          <w:szCs w:val="26"/>
          <w:u w:val="single"/>
          <w:rtl w:val="0"/>
          <w:lang w:val="en-US"/>
        </w:rPr>
        <w:t>ô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,mon</w:t>
      </w:r>
      <w:r>
        <w:rPr>
          <w:rFonts w:ascii="Arial Unicode MS" w:cs="Arial Unicode MS" w:hAnsi="Helvetica" w:eastAsia="Arial Unicode MS" w:hint="default"/>
          <w:b w:val="1"/>
          <w:bCs w:val="1"/>
          <w:sz w:val="26"/>
          <w:szCs w:val="26"/>
          <w:u w:val="single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re - to warn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1st</w:t>
            </w:r>
          </w:p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2nd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3rd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Ex: 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emitto, emittere - to send out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1st</w:t>
            </w:r>
          </w:p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2nd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3rd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Ex: </w:t>
      </w:r>
      <w:r>
        <w:rPr>
          <w:rFonts w:ascii="Helvetica" w:cs="Arial Unicode MS" w:hAnsi="Arial Unicode MS" w:eastAsia="Arial Unicode MS"/>
          <w:b w:val="1"/>
          <w:bCs w:val="1"/>
          <w:sz w:val="26"/>
          <w:szCs w:val="26"/>
          <w:u w:val="single"/>
          <w:rtl w:val="0"/>
          <w:lang w:val="en-US"/>
        </w:rPr>
        <w:t>invenio, invenire - to find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1st</w:t>
            </w:r>
          </w:p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2nd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3rd</w:t>
            </w:r>
          </w:p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